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3456BA1" w14:textId="3456E02A" w:rsidR="00BD3E53" w:rsidRDefault="00BD3E53"/>
    <w:p w14:paraId="03E26D20" w14:textId="20810B24" w:rsidR="001742C2" w:rsidRDefault="001742C2"/>
    <w:p w14:paraId="1195257E" w14:textId="21CC1C35" w:rsidR="001742C2" w:rsidRDefault="001742C2"/>
    <w:p w14:paraId="2E62D108" w14:textId="1FF9E717" w:rsidR="001742C2" w:rsidRDefault="001742C2"/>
    <w:p w14:paraId="51232643" w14:textId="4C7FA810" w:rsidR="001742C2" w:rsidRDefault="001742C2"/>
    <w:p w14:paraId="585F51D7" w14:textId="5BD391C0" w:rsidR="001742C2" w:rsidRDefault="001742C2"/>
    <w:p w14:paraId="5E8B5B20" w14:textId="2333B571" w:rsidR="001742C2" w:rsidRDefault="001742C2"/>
    <w:p w14:paraId="11C46939" w14:textId="370579E3" w:rsidR="001742C2" w:rsidRDefault="001742C2"/>
    <w:p w14:paraId="6821CC8F" w14:textId="73B174A5" w:rsidR="001742C2" w:rsidRDefault="001742C2"/>
    <w:p w14:paraId="79D4D0F4" w14:textId="71D87759" w:rsidR="001742C2" w:rsidRDefault="000B6DCB">
      <w:r>
        <w:t>Social and Cultural Factors in Transport</w:t>
      </w:r>
    </w:p>
    <w:p w14:paraId="18678061" w14:textId="5117CFAC" w:rsidR="001742C2" w:rsidRDefault="000B6DCB">
      <w:r>
        <w:t>Institutional Affiliation</w:t>
      </w:r>
    </w:p>
    <w:p w14:paraId="1986E59C" w14:textId="39405204" w:rsidR="001742C2" w:rsidRDefault="000B6DCB">
      <w:r>
        <w:t>Name</w:t>
      </w:r>
    </w:p>
    <w:p w14:paraId="73974109" w14:textId="495B9894" w:rsidR="001742C2" w:rsidRDefault="000B6DCB">
      <w:r>
        <w:t>Date</w:t>
      </w:r>
    </w:p>
    <w:p w14:paraId="59F93005" w14:textId="47B409E1" w:rsidR="001742C2" w:rsidRDefault="001742C2"/>
    <w:p w14:paraId="60EBE350" w14:textId="547C6773" w:rsidR="001742C2" w:rsidRDefault="001742C2"/>
    <w:p w14:paraId="43999C7D" w14:textId="77154EF5" w:rsidR="001742C2" w:rsidRDefault="001742C2"/>
    <w:p w14:paraId="07830E42" w14:textId="49C6BA31" w:rsidR="001742C2" w:rsidRDefault="001742C2"/>
    <w:p w14:paraId="67E1B6D3" w14:textId="592FB25D" w:rsidR="001742C2" w:rsidRDefault="001742C2"/>
    <w:p w14:paraId="15DA8157" w14:textId="7AA09B20" w:rsidR="001742C2" w:rsidRDefault="001742C2"/>
    <w:p w14:paraId="7E6C277D" w14:textId="1633D2D6" w:rsidR="001742C2" w:rsidRDefault="001742C2"/>
    <w:p w14:paraId="5D2C08EC" w14:textId="7D5F33E0" w:rsidR="001742C2" w:rsidRDefault="001742C2"/>
    <w:p w14:paraId="48561907" w14:textId="2A0AF6BD" w:rsidR="001742C2" w:rsidRDefault="001742C2"/>
    <w:p w14:paraId="79589A9B" w14:textId="57301F53" w:rsidR="001742C2" w:rsidRDefault="001742C2"/>
    <w:p w14:paraId="6C2E8618" w14:textId="1E3AD3CC" w:rsidR="001742C2" w:rsidRDefault="000B6DCB" w:rsidP="00493A30">
      <w:pPr>
        <w:ind w:firstLine="720"/>
        <w:jc w:val="left"/>
      </w:pPr>
      <w:r>
        <w:lastRenderedPageBreak/>
        <w:t>Transportation services for the mentally ill and people with disabilities have been a hindrance to proper health. This is not just for people who live far away from the healthcare center but also for the ones who live near. My client, Mary, has not been able to attend all the group therapy sessions in the past month and I would like to point out the social and cultural factors that contribute to this issue. One of the factors is the poverty level. Not all people might be able to afford their personal transport. In this case, people living in a poorer suburb are forced to forgo medical checkups since the public transport is too expensive or inconvenient. Additionally, public transport services are not convenient for people with disabilities. In this regard, patients are forced to wait until they are very sick and then contact the hospital for emergency transportation.</w:t>
      </w:r>
    </w:p>
    <w:p w14:paraId="67100181" w14:textId="6C4C74EE" w:rsidR="001742C2" w:rsidRDefault="000B6DCB" w:rsidP="00000953">
      <w:pPr>
        <w:ind w:firstLine="720"/>
        <w:jc w:val="left"/>
      </w:pPr>
      <w:r>
        <w:t>Language is a barrier in all types of communication levels. That said, transport services should be able to address the issue by providing a group of community health workers that can be able to speak and understand different languages</w:t>
      </w:r>
      <w:r w:rsidR="00493A30">
        <w:t xml:space="preserve"> (</w:t>
      </w:r>
      <w:r w:rsidR="00493A30" w:rsidRPr="00493A30">
        <w:t>Levesque,</w:t>
      </w:r>
      <w:r w:rsidR="00493A30">
        <w:t xml:space="preserve"> </w:t>
      </w:r>
      <w:r w:rsidR="00493A30" w:rsidRPr="00493A30">
        <w:t>Harris, &amp; Russell,</w:t>
      </w:r>
      <w:r w:rsidR="00493A30">
        <w:t xml:space="preserve"> </w:t>
      </w:r>
      <w:r w:rsidR="00493A30" w:rsidRPr="00493A30">
        <w:t>2013</w:t>
      </w:r>
      <w:r w:rsidR="00493A30">
        <w:t>)</w:t>
      </w:r>
      <w:r>
        <w:t>. Nevertheless, the transportation service agency has to know all their client information in advance before sending for a pickup. Disabilities vary and so does the transportation services for different clients.</w:t>
      </w:r>
      <w:r w:rsidR="00000953">
        <w:t xml:space="preserve"> </w:t>
      </w:r>
      <w:bookmarkStart w:id="0" w:name="_GoBack"/>
      <w:bookmarkEnd w:id="0"/>
      <w:r>
        <w:t>I always think that pictures and posters communicate better than words. I might not be able to communicate with everyone in a diverse population since I am not fluent in all the local dialects. In order to bypass the social and cultural barriers, I would use fewer words and a translator during my presentation. Nevertheless, I would avoid slang and use of words that are not common to the community.</w:t>
      </w:r>
    </w:p>
    <w:p w14:paraId="1FFC5019" w14:textId="2D998A80" w:rsidR="00493A30" w:rsidRDefault="00493A30" w:rsidP="00493A30">
      <w:pPr>
        <w:ind w:firstLine="720"/>
        <w:jc w:val="left"/>
      </w:pPr>
    </w:p>
    <w:p w14:paraId="76632BE9" w14:textId="55987A8F" w:rsidR="00493A30" w:rsidRDefault="00493A30" w:rsidP="00493A30">
      <w:pPr>
        <w:ind w:firstLine="720"/>
        <w:jc w:val="left"/>
      </w:pPr>
    </w:p>
    <w:p w14:paraId="4A14670C" w14:textId="0BC21C11" w:rsidR="00493A30" w:rsidRDefault="00493A30" w:rsidP="00493A30">
      <w:pPr>
        <w:ind w:firstLine="720"/>
        <w:jc w:val="left"/>
      </w:pPr>
    </w:p>
    <w:p w14:paraId="30BB7073" w14:textId="59B037E0" w:rsidR="00493A30" w:rsidRDefault="000B6DCB" w:rsidP="00493A30">
      <w:r>
        <w:lastRenderedPageBreak/>
        <w:t>Reference</w:t>
      </w:r>
    </w:p>
    <w:p w14:paraId="585C6B88" w14:textId="14479FAC" w:rsidR="00493A30" w:rsidRDefault="000B6DCB" w:rsidP="00493A30">
      <w:pPr>
        <w:jc w:val="left"/>
      </w:pPr>
      <w:r w:rsidRPr="00493A30">
        <w:t xml:space="preserve">Levesque, J. F., Harris, M. F., &amp; Russell, G. (2013). Patient-centered access to health care: conceptualizing access at the interface of health systems and populations. </w:t>
      </w:r>
      <w:r w:rsidRPr="00493A30">
        <w:rPr>
          <w:i/>
          <w:iCs/>
        </w:rPr>
        <w:t>International journal for equity in health</w:t>
      </w:r>
      <w:r w:rsidRPr="00493A30">
        <w:t xml:space="preserve">, </w:t>
      </w:r>
      <w:r w:rsidRPr="00493A30">
        <w:rPr>
          <w:i/>
          <w:iCs/>
        </w:rPr>
        <w:t>12</w:t>
      </w:r>
      <w:r w:rsidRPr="00493A30">
        <w:t>(1), 18.</w:t>
      </w:r>
    </w:p>
    <w:p w14:paraId="40DD8C6A" w14:textId="77777777" w:rsidR="001742C2" w:rsidRDefault="001742C2" w:rsidP="001742C2">
      <w:pPr>
        <w:jc w:val="left"/>
      </w:pPr>
    </w:p>
    <w:sectPr w:rsidR="001742C2" w:rsidSect="001742C2">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2328A29" w14:textId="77777777" w:rsidR="007077E7" w:rsidRDefault="007077E7">
      <w:pPr>
        <w:spacing w:line="240" w:lineRule="auto"/>
      </w:pPr>
      <w:r>
        <w:separator/>
      </w:r>
    </w:p>
  </w:endnote>
  <w:endnote w:type="continuationSeparator" w:id="0">
    <w:p w14:paraId="14CC0185" w14:textId="77777777" w:rsidR="007077E7" w:rsidRDefault="007077E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C08D74F" w14:textId="77777777" w:rsidR="007077E7" w:rsidRDefault="007077E7">
      <w:pPr>
        <w:spacing w:line="240" w:lineRule="auto"/>
      </w:pPr>
      <w:r>
        <w:separator/>
      </w:r>
    </w:p>
  </w:footnote>
  <w:footnote w:type="continuationSeparator" w:id="0">
    <w:p w14:paraId="202A3BB4" w14:textId="77777777" w:rsidR="007077E7" w:rsidRDefault="007077E7">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DCCD406" w14:textId="652FF1B0" w:rsidR="001742C2" w:rsidRDefault="000B6DCB">
    <w:pPr>
      <w:pStyle w:val="Header"/>
      <w:jc w:val="right"/>
    </w:pPr>
    <w:r>
      <w:t>Running head: SOCIAL AND CULTURAL FACTORS IN TRANSPORT</w:t>
    </w:r>
    <w:r>
      <w:tab/>
    </w:r>
    <w:sdt>
      <w:sdtPr>
        <w:id w:val="-1202401646"/>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000953">
          <w:rPr>
            <w:noProof/>
          </w:rPr>
          <w:t>1</w:t>
        </w:r>
        <w:r>
          <w:rPr>
            <w:noProof/>
          </w:rPr>
          <w:fldChar w:fldCharType="end"/>
        </w:r>
      </w:sdtContent>
    </w:sdt>
  </w:p>
  <w:p w14:paraId="3B98792F" w14:textId="77777777" w:rsidR="001742C2" w:rsidRDefault="001742C2">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742C2"/>
    <w:rsid w:val="00000953"/>
    <w:rsid w:val="000B6DCB"/>
    <w:rsid w:val="001742C2"/>
    <w:rsid w:val="002D6D7C"/>
    <w:rsid w:val="0031122B"/>
    <w:rsid w:val="00493A30"/>
    <w:rsid w:val="007077E7"/>
    <w:rsid w:val="00AC71BA"/>
    <w:rsid w:val="00B21E12"/>
    <w:rsid w:val="00BD3E53"/>
    <w:rsid w:val="00F3515B"/>
    <w:rsid w:val="00FE7D8A"/>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sz w:val="24"/>
        <w:szCs w:val="24"/>
        <w:lang w:val="en-US" w:eastAsia="en-US" w:bidi="ar-SA"/>
      </w:rPr>
    </w:rPrDefault>
    <w:pPrDefault>
      <w:pPr>
        <w:spacing w:line="480" w:lineRule="auto"/>
        <w:jc w:val="center"/>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D3E5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742C2"/>
    <w:pPr>
      <w:tabs>
        <w:tab w:val="center" w:pos="4680"/>
        <w:tab w:val="right" w:pos="9360"/>
      </w:tabs>
      <w:spacing w:line="240" w:lineRule="auto"/>
    </w:pPr>
  </w:style>
  <w:style w:type="character" w:customStyle="1" w:styleId="HeaderChar">
    <w:name w:val="Header Char"/>
    <w:basedOn w:val="DefaultParagraphFont"/>
    <w:link w:val="Header"/>
    <w:uiPriority w:val="99"/>
    <w:rsid w:val="001742C2"/>
  </w:style>
  <w:style w:type="paragraph" w:styleId="Footer">
    <w:name w:val="footer"/>
    <w:basedOn w:val="Normal"/>
    <w:link w:val="FooterChar"/>
    <w:uiPriority w:val="99"/>
    <w:unhideWhenUsed/>
    <w:rsid w:val="001742C2"/>
    <w:pPr>
      <w:tabs>
        <w:tab w:val="center" w:pos="4680"/>
        <w:tab w:val="right" w:pos="9360"/>
      </w:tabs>
      <w:spacing w:line="240" w:lineRule="auto"/>
    </w:pPr>
  </w:style>
  <w:style w:type="character" w:customStyle="1" w:styleId="FooterChar">
    <w:name w:val="Footer Char"/>
    <w:basedOn w:val="DefaultParagraphFont"/>
    <w:link w:val="Footer"/>
    <w:uiPriority w:val="99"/>
    <w:rsid w:val="001742C2"/>
  </w:style>
  <w:style w:type="character" w:styleId="CommentReference">
    <w:name w:val="annotation reference"/>
    <w:basedOn w:val="DefaultParagraphFont"/>
    <w:rsid w:val="00805BCE"/>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BalloonText">
    <w:name w:val="Balloon Text"/>
    <w:basedOn w:val="Normal"/>
    <w:link w:val="BalloonTextChar"/>
    <w:uiPriority w:val="99"/>
    <w:semiHidden/>
    <w:unhideWhenUsed/>
    <w:rsid w:val="002D6D7C"/>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D6D7C"/>
    <w:rPr>
      <w:rFonts w:ascii="Segoe UI" w:hAnsi="Segoe UI" w:cs="Segoe UI"/>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sz w:val="24"/>
        <w:szCs w:val="24"/>
        <w:lang w:val="en-US" w:eastAsia="en-US" w:bidi="ar-SA"/>
      </w:rPr>
    </w:rPrDefault>
    <w:pPrDefault>
      <w:pPr>
        <w:spacing w:line="480" w:lineRule="auto"/>
        <w:jc w:val="center"/>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D3E5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742C2"/>
    <w:pPr>
      <w:tabs>
        <w:tab w:val="center" w:pos="4680"/>
        <w:tab w:val="right" w:pos="9360"/>
      </w:tabs>
      <w:spacing w:line="240" w:lineRule="auto"/>
    </w:pPr>
  </w:style>
  <w:style w:type="character" w:customStyle="1" w:styleId="HeaderChar">
    <w:name w:val="Header Char"/>
    <w:basedOn w:val="DefaultParagraphFont"/>
    <w:link w:val="Header"/>
    <w:uiPriority w:val="99"/>
    <w:rsid w:val="001742C2"/>
  </w:style>
  <w:style w:type="paragraph" w:styleId="Footer">
    <w:name w:val="footer"/>
    <w:basedOn w:val="Normal"/>
    <w:link w:val="FooterChar"/>
    <w:uiPriority w:val="99"/>
    <w:unhideWhenUsed/>
    <w:rsid w:val="001742C2"/>
    <w:pPr>
      <w:tabs>
        <w:tab w:val="center" w:pos="4680"/>
        <w:tab w:val="right" w:pos="9360"/>
      </w:tabs>
      <w:spacing w:line="240" w:lineRule="auto"/>
    </w:pPr>
  </w:style>
  <w:style w:type="character" w:customStyle="1" w:styleId="FooterChar">
    <w:name w:val="Footer Char"/>
    <w:basedOn w:val="DefaultParagraphFont"/>
    <w:link w:val="Footer"/>
    <w:uiPriority w:val="99"/>
    <w:rsid w:val="001742C2"/>
  </w:style>
  <w:style w:type="character" w:styleId="CommentReference">
    <w:name w:val="annotation reference"/>
    <w:basedOn w:val="DefaultParagraphFont"/>
    <w:rsid w:val="00805BCE"/>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BalloonText">
    <w:name w:val="Balloon Text"/>
    <w:basedOn w:val="Normal"/>
    <w:link w:val="BalloonTextChar"/>
    <w:uiPriority w:val="99"/>
    <w:semiHidden/>
    <w:unhideWhenUsed/>
    <w:rsid w:val="002D6D7C"/>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D6D7C"/>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313</Words>
  <Characters>1785</Characters>
  <Application>Microsoft Office Word</Application>
  <DocSecurity>0</DocSecurity>
  <Lines>14</Lines>
  <Paragraphs>4</Paragraphs>
  <ScaleCrop>false</ScaleCrop>
  <Company/>
  <LinksUpToDate>false</LinksUpToDate>
  <CharactersWithSpaces>2094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d</cp:lastModifiedBy>
  <cp:revision>3</cp:revision>
  <dcterms:created xsi:type="dcterms:W3CDTF">2018-07-23T06:34:00Z</dcterms:created>
  <dcterms:modified xsi:type="dcterms:W3CDTF">2018-07-23T06:35:00Z</dcterms:modified>
</cp:coreProperties>
</file>